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4B49" w14:textId="77777777" w:rsidR="00D1318D" w:rsidRDefault="00D1318D" w:rsidP="00D1318D">
      <w:pPr>
        <w:spacing w:before="100" w:beforeAutospacing="1" w:after="100" w:afterAutospacing="1"/>
        <w:rPr>
          <w:b/>
          <w:bCs/>
          <w:sz w:val="48"/>
          <w:szCs w:val="48"/>
          <w:lang w:eastAsia="en-GB"/>
          <w14:ligatures w14:val="none"/>
        </w:rPr>
      </w:pPr>
      <w:r>
        <w:rPr>
          <w:b/>
          <w:bCs/>
          <w:sz w:val="48"/>
          <w:szCs w:val="48"/>
          <w:lang w:eastAsia="en-GB"/>
          <w14:ligatures w14:val="none"/>
        </w:rPr>
        <w:t>Privacy Policy</w:t>
      </w:r>
    </w:p>
    <w:p w14:paraId="60C106F6" w14:textId="77777777" w:rsidR="00D1318D" w:rsidRDefault="00D1318D" w:rsidP="00D1318D">
      <w:pPr>
        <w:spacing w:before="100" w:beforeAutospacing="1" w:after="100" w:afterAutospacing="1"/>
        <w:rPr>
          <w:lang w:eastAsia="en-GB"/>
          <w14:ligatures w14:val="none"/>
        </w:rPr>
      </w:pPr>
      <w:r>
        <w:rPr>
          <w:lang w:eastAsia="en-GB"/>
          <w14:ligatures w14:val="none"/>
        </w:rPr>
        <w:t>Inspire Nutrition</w:t>
      </w:r>
    </w:p>
    <w:p w14:paraId="6834E43B" w14:textId="77777777" w:rsidR="00D1318D" w:rsidRDefault="00D1318D" w:rsidP="00D1318D">
      <w:pPr>
        <w:spacing w:before="100" w:beforeAutospacing="1" w:after="100" w:afterAutospacing="1"/>
        <w:rPr>
          <w:lang w:eastAsia="en-GB"/>
          <w14:ligatures w14:val="none"/>
        </w:rPr>
      </w:pPr>
      <w:r>
        <w:rPr>
          <w:b/>
          <w:bCs/>
          <w:lang w:eastAsia="en-GB"/>
          <w14:ligatures w14:val="none"/>
        </w:rPr>
        <w:t>Last reviewed:</w:t>
      </w:r>
      <w:r>
        <w:rPr>
          <w:lang w:eastAsia="en-GB"/>
          <w14:ligatures w14:val="none"/>
        </w:rPr>
        <w:t xml:space="preserve"> June 2026</w:t>
      </w:r>
    </w:p>
    <w:p w14:paraId="5024959B"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Inspire Nutrition may hold some information about you. This document outlines how that information is used, who it may be shared with, and how it is kept secure. This notice does not provide exhaustive detail, but we are happy to provide any additional information or explanation if needed. Any requests for this should be sent to </w:t>
      </w:r>
      <w:hyperlink r:id="rId5" w:history="1">
        <w:r>
          <w:rPr>
            <w:rStyle w:val="Hyperlink"/>
            <w:b/>
            <w:bCs/>
            <w:lang w:eastAsia="en-GB"/>
            <w14:ligatures w14:val="none"/>
          </w:rPr>
          <w:t>anna@inspirenutrition.co.uk</w:t>
        </w:r>
      </w:hyperlink>
      <w:r>
        <w:rPr>
          <w:lang w:eastAsia="en-GB"/>
          <w14:ligatures w14:val="none"/>
        </w:rPr>
        <w:t>.</w:t>
      </w:r>
    </w:p>
    <w:p w14:paraId="268C43E9" w14:textId="77777777" w:rsidR="00D1318D" w:rsidRDefault="00D1318D" w:rsidP="00D1318D">
      <w:pPr>
        <w:spacing w:before="100" w:beforeAutospacing="1" w:after="100" w:afterAutospacing="1"/>
        <w:rPr>
          <w:lang w:eastAsia="en-GB"/>
          <w14:ligatures w14:val="none"/>
        </w:rPr>
      </w:pPr>
      <w:r>
        <w:rPr>
          <w:lang w:eastAsia="en-GB"/>
          <w14:ligatures w14:val="none"/>
        </w:rPr>
        <w:t>We keep our Privacy Notice under regular review.</w:t>
      </w:r>
    </w:p>
    <w:p w14:paraId="6E160AFF"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47A80892">
          <v:rect id="_x0000_i1025" style="width:468pt;height:1.5pt" o:hralign="center" o:hrstd="t" o:hr="t" fillcolor="#a0a0a0" stroked="f"/>
        </w:pict>
      </w:r>
    </w:p>
    <w:p w14:paraId="5EB0D22B"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1. What we do</w:t>
      </w:r>
    </w:p>
    <w:p w14:paraId="407BAD70" w14:textId="77777777" w:rsidR="00D1318D" w:rsidRDefault="00D1318D" w:rsidP="00D1318D">
      <w:pPr>
        <w:spacing w:before="100" w:beforeAutospacing="1" w:after="100" w:afterAutospacing="1"/>
        <w:rPr>
          <w:lang w:eastAsia="en-GB"/>
          <w14:ligatures w14:val="none"/>
        </w:rPr>
      </w:pPr>
      <w:r>
        <w:rPr>
          <w:lang w:eastAsia="en-GB"/>
          <w14:ligatures w14:val="none"/>
        </w:rPr>
        <w:t>Inspire Nutrition provides nutritional therapy and breathing coaching services to support health through diet, lifestyle and breathing interventions. We focus on preventative healthcare, optimisation of physical and mental health, and support for chronic health conditions.</w:t>
      </w:r>
    </w:p>
    <w:p w14:paraId="63B97827" w14:textId="77777777" w:rsidR="00D1318D" w:rsidRDefault="00D1318D" w:rsidP="00D1318D">
      <w:pPr>
        <w:spacing w:before="100" w:beforeAutospacing="1" w:after="100" w:afterAutospacing="1"/>
        <w:rPr>
          <w:lang w:eastAsia="en-GB"/>
          <w14:ligatures w14:val="none"/>
        </w:rPr>
      </w:pPr>
      <w:r>
        <w:rPr>
          <w:lang w:eastAsia="en-GB"/>
          <w14:ligatures w14:val="none"/>
        </w:rPr>
        <w:t>Through consultations, dietary and lifestyle analysis, breathing assessments, biochemical testing and nutrigenomic testing, we aim to understand underlying drivers of health issues and support clients through personalised nutrition, supplement recommendations, breathing interventions and lifestyle advice.</w:t>
      </w:r>
    </w:p>
    <w:p w14:paraId="5D436188" w14:textId="77777777" w:rsidR="00D1318D" w:rsidRDefault="00D1318D" w:rsidP="00D1318D">
      <w:pPr>
        <w:spacing w:before="100" w:beforeAutospacing="1" w:after="100" w:afterAutospacing="1"/>
        <w:rPr>
          <w:lang w:eastAsia="en-GB"/>
          <w14:ligatures w14:val="none"/>
        </w:rPr>
      </w:pPr>
      <w:r>
        <w:rPr>
          <w:lang w:eastAsia="en-GB"/>
          <w14:ligatures w14:val="none"/>
        </w:rPr>
        <w:t>We also provide group workshops, seminars and corporate wellness events.</w:t>
      </w:r>
    </w:p>
    <w:p w14:paraId="7D0197C9"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145D952B">
          <v:rect id="_x0000_i1026" style="width:468pt;height:1.5pt" o:hralign="center" o:hrstd="t" o:hr="t" fillcolor="#a0a0a0" stroked="f"/>
        </w:pict>
      </w:r>
    </w:p>
    <w:p w14:paraId="4129041D"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2. How we obtain your personal data</w:t>
      </w:r>
    </w:p>
    <w:p w14:paraId="5D8F9D62"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Information provided by you</w:t>
      </w:r>
    </w:p>
    <w:p w14:paraId="69959210" w14:textId="77777777" w:rsidR="00D1318D" w:rsidRDefault="00D1318D" w:rsidP="00D1318D">
      <w:pPr>
        <w:spacing w:before="100" w:beforeAutospacing="1" w:after="100" w:afterAutospacing="1"/>
        <w:rPr>
          <w:lang w:eastAsia="en-GB"/>
          <w14:ligatures w14:val="none"/>
        </w:rPr>
      </w:pPr>
      <w:r>
        <w:rPr>
          <w:lang w:eastAsia="en-GB"/>
          <w14:ligatures w14:val="none"/>
        </w:rPr>
        <w:t>You provide personal data in the following ways:</w:t>
      </w:r>
    </w:p>
    <w:p w14:paraId="2A116B5F" w14:textId="77777777" w:rsidR="00D1318D" w:rsidRDefault="00D1318D" w:rsidP="00D1318D">
      <w:pPr>
        <w:numPr>
          <w:ilvl w:val="0"/>
          <w:numId w:val="1"/>
        </w:numPr>
        <w:spacing w:before="100" w:beforeAutospacing="1" w:after="100" w:afterAutospacing="1"/>
        <w:rPr>
          <w:rFonts w:eastAsia="Times New Roman"/>
          <w:lang w:eastAsia="en-GB"/>
          <w14:ligatures w14:val="none"/>
        </w:rPr>
      </w:pPr>
      <w:r>
        <w:rPr>
          <w:rFonts w:eastAsia="Times New Roman"/>
          <w:lang w:eastAsia="en-GB"/>
          <w14:ligatures w14:val="none"/>
        </w:rPr>
        <w:t xml:space="preserve">Completing questionnaires or intake forms </w:t>
      </w:r>
    </w:p>
    <w:p w14:paraId="7950E324" w14:textId="77777777" w:rsidR="00D1318D" w:rsidRDefault="00D1318D" w:rsidP="00D1318D">
      <w:pPr>
        <w:numPr>
          <w:ilvl w:val="0"/>
          <w:numId w:val="1"/>
        </w:numPr>
        <w:spacing w:before="100" w:beforeAutospacing="1" w:after="100" w:afterAutospacing="1"/>
        <w:rPr>
          <w:rFonts w:eastAsia="Times New Roman"/>
          <w:lang w:eastAsia="en-GB"/>
          <w14:ligatures w14:val="none"/>
        </w:rPr>
      </w:pPr>
      <w:r>
        <w:rPr>
          <w:rFonts w:eastAsia="Times New Roman"/>
          <w:lang w:eastAsia="en-GB"/>
          <w14:ligatures w14:val="none"/>
        </w:rPr>
        <w:t xml:space="preserve">Signing a terms of engagement form </w:t>
      </w:r>
    </w:p>
    <w:p w14:paraId="2F26CECB" w14:textId="77777777" w:rsidR="00D1318D" w:rsidRDefault="00D1318D" w:rsidP="00D1318D">
      <w:pPr>
        <w:numPr>
          <w:ilvl w:val="0"/>
          <w:numId w:val="1"/>
        </w:numPr>
        <w:spacing w:before="100" w:beforeAutospacing="1" w:after="100" w:afterAutospacing="1"/>
        <w:rPr>
          <w:rFonts w:eastAsia="Times New Roman"/>
          <w:lang w:eastAsia="en-GB"/>
          <w14:ligatures w14:val="none"/>
        </w:rPr>
      </w:pPr>
      <w:r>
        <w:rPr>
          <w:rFonts w:eastAsia="Times New Roman"/>
          <w:lang w:eastAsia="en-GB"/>
          <w14:ligatures w14:val="none"/>
        </w:rPr>
        <w:t xml:space="preserve">During consultations </w:t>
      </w:r>
    </w:p>
    <w:p w14:paraId="7ED81F2E" w14:textId="77777777" w:rsidR="00D1318D" w:rsidRDefault="00D1318D" w:rsidP="00D1318D">
      <w:pPr>
        <w:numPr>
          <w:ilvl w:val="0"/>
          <w:numId w:val="1"/>
        </w:numPr>
        <w:spacing w:before="100" w:beforeAutospacing="1" w:after="100" w:afterAutospacing="1"/>
        <w:rPr>
          <w:rFonts w:eastAsia="Times New Roman"/>
          <w:lang w:eastAsia="en-GB"/>
          <w14:ligatures w14:val="none"/>
        </w:rPr>
      </w:pPr>
      <w:r>
        <w:rPr>
          <w:rFonts w:eastAsia="Times New Roman"/>
          <w:lang w:eastAsia="en-GB"/>
          <w14:ligatures w14:val="none"/>
        </w:rPr>
        <w:t xml:space="preserve">By email, telephone or post </w:t>
      </w:r>
    </w:p>
    <w:p w14:paraId="443114F5" w14:textId="77777777" w:rsidR="00D1318D" w:rsidRDefault="00D1318D" w:rsidP="00D1318D">
      <w:pPr>
        <w:numPr>
          <w:ilvl w:val="0"/>
          <w:numId w:val="1"/>
        </w:numPr>
        <w:spacing w:before="100" w:beforeAutospacing="1" w:after="100" w:afterAutospacing="1"/>
        <w:rPr>
          <w:rFonts w:eastAsia="Times New Roman"/>
          <w:lang w:eastAsia="en-GB"/>
          <w14:ligatures w14:val="none"/>
        </w:rPr>
      </w:pPr>
      <w:r>
        <w:rPr>
          <w:rFonts w:eastAsia="Times New Roman"/>
          <w:lang w:eastAsia="en-GB"/>
          <w14:ligatures w14:val="none"/>
        </w:rPr>
        <w:t xml:space="preserve">Through payment processing </w:t>
      </w:r>
    </w:p>
    <w:p w14:paraId="29FDCE8D" w14:textId="77777777" w:rsidR="00D1318D" w:rsidRDefault="00D1318D" w:rsidP="00D1318D">
      <w:pPr>
        <w:spacing w:before="100" w:beforeAutospacing="1" w:after="100" w:afterAutospacing="1"/>
        <w:rPr>
          <w:lang w:eastAsia="en-GB"/>
          <w14:ligatures w14:val="none"/>
        </w:rPr>
      </w:pPr>
      <w:r>
        <w:rPr>
          <w:lang w:eastAsia="en-GB"/>
          <w14:ligatures w14:val="none"/>
        </w:rPr>
        <w:t>This may include:</w:t>
      </w:r>
    </w:p>
    <w:p w14:paraId="08E9BF02" w14:textId="77777777" w:rsidR="00D1318D" w:rsidRDefault="00D1318D" w:rsidP="00D1318D">
      <w:pPr>
        <w:numPr>
          <w:ilvl w:val="0"/>
          <w:numId w:val="2"/>
        </w:numPr>
        <w:spacing w:before="100" w:beforeAutospacing="1" w:after="100" w:afterAutospacing="1"/>
        <w:rPr>
          <w:rFonts w:eastAsia="Times New Roman"/>
          <w:lang w:eastAsia="en-GB"/>
          <w14:ligatures w14:val="none"/>
        </w:rPr>
      </w:pPr>
      <w:r>
        <w:rPr>
          <w:rFonts w:eastAsia="Times New Roman"/>
          <w:lang w:eastAsia="en-GB"/>
          <w14:ligatures w14:val="none"/>
        </w:rPr>
        <w:lastRenderedPageBreak/>
        <w:t xml:space="preserve">Name, address, contact details and next of kin </w:t>
      </w:r>
    </w:p>
    <w:p w14:paraId="0A5163A8" w14:textId="77777777" w:rsidR="00D1318D" w:rsidRDefault="00D1318D" w:rsidP="00D1318D">
      <w:pPr>
        <w:numPr>
          <w:ilvl w:val="0"/>
          <w:numId w:val="2"/>
        </w:numPr>
        <w:spacing w:before="100" w:beforeAutospacing="1" w:after="100" w:afterAutospacing="1"/>
        <w:rPr>
          <w:rFonts w:eastAsia="Times New Roman"/>
          <w:lang w:eastAsia="en-GB"/>
          <w14:ligatures w14:val="none"/>
        </w:rPr>
      </w:pPr>
      <w:r>
        <w:rPr>
          <w:rFonts w:eastAsia="Times New Roman"/>
          <w:lang w:eastAsia="en-GB"/>
          <w14:ligatures w14:val="none"/>
        </w:rPr>
        <w:t xml:space="preserve">Appointment and referral information </w:t>
      </w:r>
    </w:p>
    <w:p w14:paraId="6F68D2C9" w14:textId="77777777" w:rsidR="00D1318D" w:rsidRDefault="00D1318D" w:rsidP="00D1318D">
      <w:pPr>
        <w:numPr>
          <w:ilvl w:val="0"/>
          <w:numId w:val="2"/>
        </w:numPr>
        <w:spacing w:before="100" w:beforeAutospacing="1" w:after="100" w:afterAutospacing="1"/>
        <w:rPr>
          <w:rFonts w:eastAsia="Times New Roman"/>
          <w:lang w:eastAsia="en-GB"/>
          <w14:ligatures w14:val="none"/>
        </w:rPr>
      </w:pPr>
      <w:r>
        <w:rPr>
          <w:rFonts w:eastAsia="Times New Roman"/>
          <w:lang w:eastAsia="en-GB"/>
          <w14:ligatures w14:val="none"/>
        </w:rPr>
        <w:t xml:space="preserve">Health information (medical history, diet, lifestyle, supplements, medications, test results and clinic notes) </w:t>
      </w:r>
    </w:p>
    <w:p w14:paraId="236B500C" w14:textId="77777777" w:rsidR="00D1318D" w:rsidRDefault="00D1318D" w:rsidP="00D1318D">
      <w:pPr>
        <w:numPr>
          <w:ilvl w:val="0"/>
          <w:numId w:val="2"/>
        </w:numPr>
        <w:spacing w:before="100" w:beforeAutospacing="1" w:after="100" w:afterAutospacing="1"/>
        <w:rPr>
          <w:rFonts w:eastAsia="Times New Roman"/>
          <w:lang w:eastAsia="en-GB"/>
          <w14:ligatures w14:val="none"/>
        </w:rPr>
      </w:pPr>
      <w:r>
        <w:rPr>
          <w:rFonts w:eastAsia="Times New Roman"/>
          <w:lang w:eastAsia="en-GB"/>
          <w14:ligatures w14:val="none"/>
        </w:rPr>
        <w:t xml:space="preserve">GP contact details </w:t>
      </w:r>
    </w:p>
    <w:p w14:paraId="66EAACE8" w14:textId="77777777" w:rsidR="00D1318D" w:rsidRDefault="00D1318D" w:rsidP="00D1318D">
      <w:pPr>
        <w:numPr>
          <w:ilvl w:val="0"/>
          <w:numId w:val="2"/>
        </w:numPr>
        <w:spacing w:before="100" w:beforeAutospacing="1" w:after="100" w:afterAutospacing="1"/>
        <w:rPr>
          <w:rFonts w:eastAsia="Times New Roman"/>
          <w:lang w:eastAsia="en-GB"/>
          <w14:ligatures w14:val="none"/>
        </w:rPr>
      </w:pPr>
      <w:r>
        <w:rPr>
          <w:rFonts w:eastAsia="Times New Roman"/>
          <w:lang w:eastAsia="en-GB"/>
          <w14:ligatures w14:val="none"/>
        </w:rPr>
        <w:t xml:space="preserve">Payment information </w:t>
      </w:r>
    </w:p>
    <w:p w14:paraId="53F8243C" w14:textId="77777777" w:rsidR="00D1318D" w:rsidRDefault="00D1318D" w:rsidP="00D1318D">
      <w:pPr>
        <w:spacing w:before="100" w:beforeAutospacing="1" w:after="100" w:afterAutospacing="1"/>
        <w:rPr>
          <w:lang w:eastAsia="en-GB"/>
          <w14:ligatures w14:val="none"/>
        </w:rPr>
      </w:pPr>
      <w:r>
        <w:rPr>
          <w:lang w:eastAsia="en-GB"/>
          <w14:ligatures w14:val="none"/>
        </w:rPr>
        <w:t>We use this information to provide direct healthcare.</w:t>
      </w:r>
    </w:p>
    <w:p w14:paraId="7192F779" w14:textId="77777777" w:rsidR="00D1318D" w:rsidRDefault="00D1318D" w:rsidP="00D1318D">
      <w:pPr>
        <w:spacing w:before="100" w:beforeAutospacing="1" w:after="100" w:afterAutospacing="1"/>
        <w:rPr>
          <w:lang w:eastAsia="en-GB"/>
          <w14:ligatures w14:val="none"/>
        </w:rPr>
      </w:pPr>
      <w:r>
        <w:rPr>
          <w:b/>
          <w:bCs/>
          <w:lang w:eastAsia="en-GB"/>
          <w14:ligatures w14:val="none"/>
        </w:rPr>
        <w:t>Lawful basis:</w:t>
      </w:r>
      <w:r>
        <w:rPr>
          <w:lang w:eastAsia="en-GB"/>
          <w14:ligatures w14:val="none"/>
        </w:rPr>
        <w:br/>
        <w:t xml:space="preserve">The processing of health data is carried out under </w:t>
      </w:r>
      <w:r>
        <w:rPr>
          <w:b/>
          <w:bCs/>
          <w:lang w:eastAsia="en-GB"/>
          <w14:ligatures w14:val="none"/>
        </w:rPr>
        <w:t>UK GDPR Article 9(2)(h) – provision of health care</w:t>
      </w:r>
      <w:r>
        <w:rPr>
          <w:lang w:eastAsia="en-GB"/>
          <w14:ligatures w14:val="none"/>
        </w:rPr>
        <w:t xml:space="preserve">, and </w:t>
      </w:r>
      <w:r>
        <w:rPr>
          <w:b/>
          <w:bCs/>
          <w:lang w:eastAsia="en-GB"/>
          <w14:ligatures w14:val="none"/>
        </w:rPr>
        <w:t>Article 6(1)(b) – contract</w:t>
      </w:r>
      <w:r>
        <w:rPr>
          <w:lang w:eastAsia="en-GB"/>
          <w14:ligatures w14:val="none"/>
        </w:rPr>
        <w:t>.</w:t>
      </w:r>
    </w:p>
    <w:p w14:paraId="2E2CC974"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65305B13">
          <v:rect id="_x0000_i1027" style="width:468pt;height:1.5pt" o:hralign="center" o:hrstd="t" o:hr="t" fillcolor="#a0a0a0" stroked="f"/>
        </w:pict>
      </w:r>
    </w:p>
    <w:p w14:paraId="07394195"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3. Information we receive from other sources</w:t>
      </w:r>
    </w:p>
    <w:p w14:paraId="3A95ADD2" w14:textId="77777777" w:rsidR="00D1318D" w:rsidRDefault="00D1318D" w:rsidP="00D1318D">
      <w:pPr>
        <w:spacing w:before="100" w:beforeAutospacing="1" w:after="100" w:afterAutospacing="1"/>
        <w:rPr>
          <w:lang w:eastAsia="en-GB"/>
          <w14:ligatures w14:val="none"/>
        </w:rPr>
      </w:pPr>
      <w:r>
        <w:rPr>
          <w:lang w:eastAsia="en-GB"/>
          <w14:ligatures w14:val="none"/>
        </w:rPr>
        <w:t>We may receive medical information such as test results from biochemical or nutrigenomic testing providers. This is used solely to support your healthcare.</w:t>
      </w:r>
    </w:p>
    <w:p w14:paraId="1B3A3013" w14:textId="77777777" w:rsidR="00D1318D" w:rsidRDefault="00D1318D" w:rsidP="00D1318D">
      <w:pPr>
        <w:spacing w:before="100" w:beforeAutospacing="1" w:after="100" w:afterAutospacing="1"/>
        <w:rPr>
          <w:lang w:eastAsia="en-GB"/>
          <w14:ligatures w14:val="none"/>
        </w:rPr>
      </w:pPr>
      <w:r>
        <w:rPr>
          <w:lang w:eastAsia="en-GB"/>
          <w14:ligatures w14:val="none"/>
        </w:rPr>
        <w:t>We may also receive information from other healthcare providers where you have given explicit consent.</w:t>
      </w:r>
    </w:p>
    <w:p w14:paraId="22531A20" w14:textId="77777777" w:rsidR="00D1318D" w:rsidRDefault="00D1318D" w:rsidP="00D1318D">
      <w:pPr>
        <w:spacing w:before="100" w:beforeAutospacing="1" w:after="100" w:afterAutospacing="1"/>
        <w:rPr>
          <w:lang w:eastAsia="en-GB"/>
          <w14:ligatures w14:val="none"/>
        </w:rPr>
      </w:pPr>
      <w:r>
        <w:rPr>
          <w:lang w:eastAsia="en-GB"/>
          <w14:ligatures w14:val="none"/>
        </w:rPr>
        <w:t>If consent is not provided, we may be unable to coordinate care with other providers, which may limit the effectiveness of support.</w:t>
      </w:r>
    </w:p>
    <w:p w14:paraId="691E1391"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0B22DA8C">
          <v:rect id="_x0000_i1028" style="width:468pt;height:1.5pt" o:hralign="center" o:hrstd="t" o:hr="t" fillcolor="#a0a0a0" stroked="f"/>
        </w:pict>
      </w:r>
    </w:p>
    <w:p w14:paraId="41E188A1"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4. How we store and use your data</w:t>
      </w:r>
    </w:p>
    <w:p w14:paraId="044351FF" w14:textId="77777777" w:rsidR="00D1318D" w:rsidRDefault="00D1318D" w:rsidP="00D1318D">
      <w:pPr>
        <w:spacing w:before="100" w:beforeAutospacing="1" w:after="100" w:afterAutospacing="1"/>
        <w:rPr>
          <w:lang w:eastAsia="en-GB"/>
          <w14:ligatures w14:val="none"/>
        </w:rPr>
      </w:pPr>
      <w:r>
        <w:rPr>
          <w:lang w:eastAsia="en-GB"/>
          <w14:ligatures w14:val="none"/>
        </w:rPr>
        <w:t>We act as the data controller for your personal data.</w:t>
      </w:r>
    </w:p>
    <w:p w14:paraId="25AD5E62" w14:textId="77777777" w:rsidR="00D1318D" w:rsidRDefault="00D1318D" w:rsidP="00D1318D">
      <w:pPr>
        <w:spacing w:before="100" w:beforeAutospacing="1" w:after="100" w:afterAutospacing="1"/>
        <w:rPr>
          <w:lang w:eastAsia="en-GB"/>
          <w14:ligatures w14:val="none"/>
        </w:rPr>
      </w:pPr>
      <w:r>
        <w:rPr>
          <w:lang w:eastAsia="en-GB"/>
          <w14:ligatures w14:val="none"/>
        </w:rPr>
        <w:t>We use trusted third-party service providers to deliver our services and manage client data. These include:</w:t>
      </w:r>
    </w:p>
    <w:p w14:paraId="070A98AB" w14:textId="77777777" w:rsidR="00D1318D" w:rsidRDefault="00D1318D" w:rsidP="00D1318D">
      <w:pPr>
        <w:numPr>
          <w:ilvl w:val="0"/>
          <w:numId w:val="3"/>
        </w:numPr>
        <w:spacing w:before="100" w:beforeAutospacing="1" w:after="100" w:afterAutospacing="1"/>
        <w:rPr>
          <w:rFonts w:eastAsia="Times New Roman"/>
          <w:lang w:eastAsia="en-GB"/>
          <w14:ligatures w14:val="none"/>
        </w:rPr>
      </w:pPr>
      <w:r>
        <w:rPr>
          <w:rFonts w:eastAsia="Times New Roman"/>
          <w:lang w:eastAsia="en-GB"/>
          <w14:ligatures w14:val="none"/>
        </w:rPr>
        <w:t xml:space="preserve">Practice management software (Practice Better) </w:t>
      </w:r>
    </w:p>
    <w:p w14:paraId="3C8F7B0A" w14:textId="77777777" w:rsidR="00D1318D" w:rsidRDefault="00D1318D" w:rsidP="00D1318D">
      <w:pPr>
        <w:numPr>
          <w:ilvl w:val="0"/>
          <w:numId w:val="3"/>
        </w:numPr>
        <w:spacing w:before="100" w:beforeAutospacing="1" w:after="100" w:afterAutospacing="1"/>
        <w:rPr>
          <w:rFonts w:eastAsia="Times New Roman"/>
          <w:lang w:eastAsia="en-GB"/>
          <w14:ligatures w14:val="none"/>
        </w:rPr>
      </w:pPr>
      <w:r>
        <w:rPr>
          <w:rFonts w:eastAsia="Times New Roman"/>
          <w:lang w:eastAsia="en-GB"/>
          <w14:ligatures w14:val="none"/>
        </w:rPr>
        <w:t xml:space="preserve">Google Workspace (including Google Docs, Google Forms and Gmail) </w:t>
      </w:r>
    </w:p>
    <w:p w14:paraId="676FFAD5" w14:textId="77777777" w:rsidR="00D1318D" w:rsidRDefault="00D1318D" w:rsidP="00D1318D">
      <w:pPr>
        <w:numPr>
          <w:ilvl w:val="0"/>
          <w:numId w:val="3"/>
        </w:numPr>
        <w:spacing w:before="100" w:beforeAutospacing="1" w:after="100" w:afterAutospacing="1"/>
        <w:rPr>
          <w:rFonts w:eastAsia="Times New Roman"/>
          <w:lang w:eastAsia="en-GB"/>
          <w14:ligatures w14:val="none"/>
        </w:rPr>
      </w:pPr>
      <w:r>
        <w:rPr>
          <w:rFonts w:eastAsia="Times New Roman"/>
          <w:lang w:eastAsia="en-GB"/>
          <w14:ligatures w14:val="none"/>
        </w:rPr>
        <w:t xml:space="preserve">Email systems and communication tools </w:t>
      </w:r>
    </w:p>
    <w:p w14:paraId="4DF6B32A" w14:textId="77777777" w:rsidR="00D1318D" w:rsidRDefault="00D1318D" w:rsidP="00D1318D">
      <w:pPr>
        <w:numPr>
          <w:ilvl w:val="0"/>
          <w:numId w:val="3"/>
        </w:numPr>
        <w:spacing w:before="100" w:beforeAutospacing="1" w:after="100" w:afterAutospacing="1"/>
        <w:rPr>
          <w:rFonts w:eastAsia="Times New Roman"/>
          <w:lang w:eastAsia="en-GB"/>
          <w14:ligatures w14:val="none"/>
        </w:rPr>
      </w:pPr>
      <w:r>
        <w:rPr>
          <w:rFonts w:eastAsia="Times New Roman"/>
          <w:lang w:eastAsia="en-GB"/>
          <w14:ligatures w14:val="none"/>
        </w:rPr>
        <w:t xml:space="preserve">Payment processors </w:t>
      </w:r>
    </w:p>
    <w:p w14:paraId="0C4440C8" w14:textId="77777777" w:rsidR="00D1318D" w:rsidRDefault="00D1318D" w:rsidP="00D1318D">
      <w:pPr>
        <w:numPr>
          <w:ilvl w:val="0"/>
          <w:numId w:val="3"/>
        </w:numPr>
        <w:spacing w:before="100" w:beforeAutospacing="1" w:after="100" w:afterAutospacing="1"/>
        <w:rPr>
          <w:rFonts w:eastAsia="Times New Roman"/>
          <w:lang w:eastAsia="en-GB"/>
          <w14:ligatures w14:val="none"/>
        </w:rPr>
      </w:pPr>
      <w:r>
        <w:rPr>
          <w:rFonts w:eastAsia="Times New Roman"/>
          <w:lang w:eastAsia="en-GB"/>
          <w14:ligatures w14:val="none"/>
        </w:rPr>
        <w:t xml:space="preserve">Secure cloud storage providers </w:t>
      </w:r>
    </w:p>
    <w:p w14:paraId="3175E910" w14:textId="77777777" w:rsidR="00D1318D" w:rsidRDefault="00D1318D" w:rsidP="00D1318D">
      <w:pPr>
        <w:spacing w:before="100" w:beforeAutospacing="1" w:after="100" w:afterAutospacing="1"/>
        <w:rPr>
          <w:lang w:eastAsia="en-GB"/>
          <w14:ligatures w14:val="none"/>
        </w:rPr>
      </w:pPr>
      <w:r>
        <w:rPr>
          <w:lang w:eastAsia="en-GB"/>
          <w14:ligatures w14:val="none"/>
        </w:rPr>
        <w:t>These organisations act as data processors under UK GDPR and are contractually required to handle your data securely and in accordance with data protection law.</w:t>
      </w:r>
    </w:p>
    <w:p w14:paraId="137ACB54" w14:textId="77777777" w:rsidR="00D1318D" w:rsidRDefault="00D1318D" w:rsidP="00D1318D">
      <w:pPr>
        <w:spacing w:before="100" w:beforeAutospacing="1" w:after="100" w:afterAutospacing="1"/>
        <w:rPr>
          <w:lang w:eastAsia="en-GB"/>
          <w14:ligatures w14:val="none"/>
        </w:rPr>
      </w:pPr>
      <w:r>
        <w:rPr>
          <w:lang w:eastAsia="en-GB"/>
          <w14:ligatures w14:val="none"/>
        </w:rPr>
        <w:t>We take appropriate technical and organisational measures to protect your data, including password protection, encryption, and restricted access.</w:t>
      </w:r>
    </w:p>
    <w:p w14:paraId="68D7180D" w14:textId="77777777" w:rsidR="00D1318D" w:rsidRDefault="00D1318D" w:rsidP="00D1318D">
      <w:pPr>
        <w:spacing w:before="100" w:beforeAutospacing="1" w:after="100" w:afterAutospacing="1"/>
        <w:rPr>
          <w:lang w:eastAsia="en-GB"/>
          <w14:ligatures w14:val="none"/>
        </w:rPr>
      </w:pPr>
      <w:r>
        <w:rPr>
          <w:lang w:eastAsia="en-GB"/>
          <w14:ligatures w14:val="none"/>
        </w:rPr>
        <w:lastRenderedPageBreak/>
        <w:t>We maintain confidentiality in line with professional standards and legal requirements.</w:t>
      </w:r>
    </w:p>
    <w:p w14:paraId="1EC28FF4" w14:textId="77777777" w:rsidR="00D1318D" w:rsidRDefault="00D1318D" w:rsidP="00D1318D">
      <w:pPr>
        <w:spacing w:before="100" w:beforeAutospacing="1" w:after="100" w:afterAutospacing="1"/>
        <w:rPr>
          <w:lang w:eastAsia="en-GB"/>
          <w14:ligatures w14:val="none"/>
        </w:rPr>
      </w:pPr>
      <w:r>
        <w:rPr>
          <w:lang w:eastAsia="en-GB"/>
          <w14:ligatures w14:val="none"/>
        </w:rPr>
        <w:t>We may share data where required by law, including safeguarding or legal obligations.</w:t>
      </w:r>
    </w:p>
    <w:p w14:paraId="29194654" w14:textId="77777777" w:rsidR="00D1318D" w:rsidRDefault="00D1318D" w:rsidP="00D1318D">
      <w:pPr>
        <w:spacing w:before="100" w:beforeAutospacing="1" w:after="100" w:afterAutospacing="1"/>
        <w:rPr>
          <w:lang w:eastAsia="en-GB"/>
          <w14:ligatures w14:val="none"/>
        </w:rPr>
      </w:pPr>
      <w:r>
        <w:rPr>
          <w:lang w:eastAsia="en-GB"/>
          <w14:ligatures w14:val="none"/>
        </w:rPr>
        <w:t>We may also use data for marketing communications (such as newsletters), but only where you have given explicit consent.</w:t>
      </w:r>
    </w:p>
    <w:p w14:paraId="49ABD151"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5326DCE3">
          <v:rect id="_x0000_i1029" style="width:468pt;height:1.5pt" o:hralign="center" o:hrstd="t" o:hr="t" fillcolor="#a0a0a0" stroked="f"/>
        </w:pict>
      </w:r>
    </w:p>
    <w:p w14:paraId="5F89F13B"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5. Do we share your information?</w:t>
      </w:r>
    </w:p>
    <w:p w14:paraId="49F85859" w14:textId="77777777" w:rsidR="00D1318D" w:rsidRDefault="00D1318D" w:rsidP="00D1318D">
      <w:pPr>
        <w:spacing w:before="100" w:beforeAutospacing="1" w:after="100" w:afterAutospacing="1"/>
        <w:rPr>
          <w:lang w:eastAsia="en-GB"/>
          <w14:ligatures w14:val="none"/>
        </w:rPr>
      </w:pPr>
      <w:r>
        <w:rPr>
          <w:lang w:eastAsia="en-GB"/>
          <w14:ligatures w14:val="none"/>
        </w:rPr>
        <w:t>We treat your information as confidential and only share it where necessary.</w:t>
      </w:r>
    </w:p>
    <w:p w14:paraId="57622818" w14:textId="77777777" w:rsidR="00D1318D" w:rsidRDefault="00D1318D" w:rsidP="00D1318D">
      <w:pPr>
        <w:spacing w:before="100" w:beforeAutospacing="1" w:after="100" w:afterAutospacing="1"/>
        <w:rPr>
          <w:lang w:eastAsia="en-GB"/>
          <w14:ligatures w14:val="none"/>
        </w:rPr>
      </w:pPr>
      <w:r>
        <w:rPr>
          <w:lang w:eastAsia="en-GB"/>
          <w14:ligatures w14:val="none"/>
        </w:rPr>
        <w:t>We may share data with:</w:t>
      </w:r>
    </w:p>
    <w:p w14:paraId="6BA911C8" w14:textId="77777777" w:rsidR="00D1318D" w:rsidRDefault="00D1318D" w:rsidP="00D1318D">
      <w:pPr>
        <w:numPr>
          <w:ilvl w:val="0"/>
          <w:numId w:val="4"/>
        </w:numPr>
        <w:spacing w:before="100" w:beforeAutospacing="1" w:after="100" w:afterAutospacing="1"/>
        <w:rPr>
          <w:rFonts w:eastAsia="Times New Roman"/>
          <w:lang w:eastAsia="en-GB"/>
          <w14:ligatures w14:val="none"/>
        </w:rPr>
      </w:pPr>
      <w:r>
        <w:rPr>
          <w:rFonts w:eastAsia="Times New Roman"/>
          <w:lang w:eastAsia="en-GB"/>
          <w14:ligatures w14:val="none"/>
        </w:rPr>
        <w:t xml:space="preserve">Professional bodies such as CNHC and BANT (for complaint handling or regulatory purposes) </w:t>
      </w:r>
    </w:p>
    <w:p w14:paraId="501C2988" w14:textId="77777777" w:rsidR="00D1318D" w:rsidRDefault="00D1318D" w:rsidP="00D1318D">
      <w:pPr>
        <w:numPr>
          <w:ilvl w:val="0"/>
          <w:numId w:val="4"/>
        </w:numPr>
        <w:spacing w:before="100" w:beforeAutospacing="1" w:after="100" w:afterAutospacing="1"/>
        <w:rPr>
          <w:rFonts w:eastAsia="Times New Roman"/>
          <w:lang w:eastAsia="en-GB"/>
          <w14:ligatures w14:val="none"/>
        </w:rPr>
      </w:pPr>
      <w:r>
        <w:rPr>
          <w:rFonts w:eastAsia="Times New Roman"/>
          <w:lang w:eastAsia="en-GB"/>
          <w14:ligatures w14:val="none"/>
        </w:rPr>
        <w:t xml:space="preserve">Trusted service providers who support our systems (under strict confidentiality agreements) </w:t>
      </w:r>
    </w:p>
    <w:p w14:paraId="63721441" w14:textId="77777777" w:rsidR="00D1318D" w:rsidRDefault="00D1318D" w:rsidP="00D1318D">
      <w:pPr>
        <w:numPr>
          <w:ilvl w:val="0"/>
          <w:numId w:val="4"/>
        </w:numPr>
        <w:spacing w:before="100" w:beforeAutospacing="1" w:after="100" w:afterAutospacing="1"/>
        <w:rPr>
          <w:rFonts w:eastAsia="Times New Roman"/>
          <w:lang w:eastAsia="en-GB"/>
          <w14:ligatures w14:val="none"/>
        </w:rPr>
      </w:pPr>
      <w:r>
        <w:rPr>
          <w:rFonts w:eastAsia="Times New Roman"/>
          <w:lang w:eastAsia="en-GB"/>
          <w14:ligatures w14:val="none"/>
        </w:rPr>
        <w:t xml:space="preserve">Accountants or professional advisors </w:t>
      </w:r>
    </w:p>
    <w:p w14:paraId="2A7FF741" w14:textId="77777777" w:rsidR="00D1318D" w:rsidRDefault="00D1318D" w:rsidP="00D1318D">
      <w:pPr>
        <w:numPr>
          <w:ilvl w:val="0"/>
          <w:numId w:val="4"/>
        </w:numPr>
        <w:spacing w:before="100" w:beforeAutospacing="1" w:after="100" w:afterAutospacing="1"/>
        <w:rPr>
          <w:rFonts w:eastAsia="Times New Roman"/>
          <w:lang w:eastAsia="en-GB"/>
          <w14:ligatures w14:val="none"/>
        </w:rPr>
      </w:pPr>
      <w:r>
        <w:rPr>
          <w:rFonts w:eastAsia="Times New Roman"/>
          <w:lang w:eastAsia="en-GB"/>
          <w14:ligatures w14:val="none"/>
        </w:rPr>
        <w:t xml:space="preserve">Legal or regulatory authorities where required by law </w:t>
      </w:r>
    </w:p>
    <w:p w14:paraId="0A3D32D6" w14:textId="77777777" w:rsidR="00D1318D" w:rsidRDefault="00D1318D" w:rsidP="00D1318D">
      <w:pPr>
        <w:spacing w:before="100" w:beforeAutospacing="1" w:after="100" w:afterAutospacing="1"/>
        <w:rPr>
          <w:lang w:eastAsia="en-GB"/>
          <w14:ligatures w14:val="none"/>
        </w:rPr>
      </w:pPr>
      <w:r>
        <w:rPr>
          <w:lang w:eastAsia="en-GB"/>
          <w14:ligatures w14:val="none"/>
        </w:rPr>
        <w:t>We may also share information with supplement companies or testing providers as part of delivering your healthcare, but this will not include unnecessary sensitive detail.</w:t>
      </w:r>
    </w:p>
    <w:p w14:paraId="68D3F463" w14:textId="77777777" w:rsidR="00D1318D" w:rsidRDefault="00D1318D" w:rsidP="00D1318D">
      <w:pPr>
        <w:spacing w:before="100" w:beforeAutospacing="1" w:after="100" w:afterAutospacing="1"/>
        <w:rPr>
          <w:lang w:eastAsia="en-GB"/>
          <w14:ligatures w14:val="none"/>
        </w:rPr>
      </w:pPr>
      <w:r>
        <w:rPr>
          <w:lang w:eastAsia="en-GB"/>
          <w14:ligatures w14:val="none"/>
        </w:rPr>
        <w:t>We will always seek your explicit consent before sharing information with your GP or other healthcare providers, unless there is a serious safeguarding concern.</w:t>
      </w:r>
    </w:p>
    <w:p w14:paraId="26536018" w14:textId="77777777" w:rsidR="00D1318D" w:rsidRDefault="00D1318D" w:rsidP="00D1318D">
      <w:pPr>
        <w:spacing w:before="100" w:beforeAutospacing="1" w:after="100" w:afterAutospacing="1"/>
        <w:rPr>
          <w:lang w:eastAsia="en-GB"/>
          <w14:ligatures w14:val="none"/>
        </w:rPr>
      </w:pPr>
      <w:r>
        <w:rPr>
          <w:lang w:eastAsia="en-GB"/>
          <w14:ligatures w14:val="none"/>
        </w:rPr>
        <w:t>In rare cases where there is risk to life or serious harm, we may share information under the basis of vital interests.</w:t>
      </w:r>
    </w:p>
    <w:p w14:paraId="679A424C" w14:textId="77777777" w:rsidR="00D1318D" w:rsidRDefault="00D1318D" w:rsidP="00D1318D">
      <w:pPr>
        <w:spacing w:before="100" w:beforeAutospacing="1" w:after="100" w:afterAutospacing="1"/>
        <w:rPr>
          <w:lang w:eastAsia="en-GB"/>
          <w14:ligatures w14:val="none"/>
        </w:rPr>
      </w:pPr>
      <w:r>
        <w:rPr>
          <w:lang w:eastAsia="en-GB"/>
          <w14:ligatures w14:val="none"/>
        </w:rPr>
        <w:t>We may share anonymised case studies for professional development or education purposes, but only with your explicit consent.</w:t>
      </w:r>
    </w:p>
    <w:p w14:paraId="23EE45B0"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14F4DADE">
          <v:rect id="_x0000_i1030" style="width:468pt;height:1.5pt" o:hralign="center" o:hrstd="t" o:hr="t" fillcolor="#a0a0a0" stroked="f"/>
        </w:pict>
      </w:r>
    </w:p>
    <w:p w14:paraId="06F42FE2"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6. Your rights</w:t>
      </w:r>
    </w:p>
    <w:p w14:paraId="60DD9464" w14:textId="77777777" w:rsidR="00D1318D" w:rsidRDefault="00D1318D" w:rsidP="00D1318D">
      <w:pPr>
        <w:spacing w:before="100" w:beforeAutospacing="1" w:after="100" w:afterAutospacing="1"/>
        <w:rPr>
          <w:lang w:eastAsia="en-GB"/>
          <w14:ligatures w14:val="none"/>
        </w:rPr>
      </w:pPr>
      <w:r>
        <w:rPr>
          <w:lang w:eastAsia="en-GB"/>
          <w14:ligatures w14:val="none"/>
        </w:rPr>
        <w:t>You have the right to:</w:t>
      </w:r>
    </w:p>
    <w:p w14:paraId="2F92AF60"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Access personal data held about you </w:t>
      </w:r>
    </w:p>
    <w:p w14:paraId="295EB0B2"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Request correction of inaccurate data </w:t>
      </w:r>
    </w:p>
    <w:p w14:paraId="30AD66B2"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Request deletion of your data (where appropriate) </w:t>
      </w:r>
    </w:p>
    <w:p w14:paraId="07497FD4"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Restrict or object to processing </w:t>
      </w:r>
    </w:p>
    <w:p w14:paraId="29B98E3B"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Withdraw consent for marketing at any time </w:t>
      </w:r>
    </w:p>
    <w:p w14:paraId="4E923956" w14:textId="77777777" w:rsidR="00D1318D" w:rsidRDefault="00D1318D" w:rsidP="00D1318D">
      <w:pPr>
        <w:numPr>
          <w:ilvl w:val="0"/>
          <w:numId w:val="5"/>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Receive a copy of your data in a portable format </w:t>
      </w:r>
    </w:p>
    <w:p w14:paraId="5AAE7228" w14:textId="77777777" w:rsidR="00D1318D" w:rsidRDefault="00D1318D" w:rsidP="00D1318D">
      <w:pPr>
        <w:spacing w:before="100" w:beforeAutospacing="1" w:after="100" w:afterAutospacing="1"/>
        <w:rPr>
          <w:lang w:eastAsia="en-GB"/>
          <w14:ligatures w14:val="none"/>
        </w:rPr>
      </w:pPr>
      <w:r>
        <w:rPr>
          <w:lang w:eastAsia="en-GB"/>
          <w14:ligatures w14:val="none"/>
        </w:rPr>
        <w:lastRenderedPageBreak/>
        <w:t xml:space="preserve">To request access to your data, please submit a written request to </w:t>
      </w:r>
      <w:hyperlink r:id="rId6" w:history="1">
        <w:r>
          <w:rPr>
            <w:rStyle w:val="Hyperlink"/>
            <w:b/>
            <w:bCs/>
            <w:lang w:eastAsia="en-GB"/>
            <w14:ligatures w14:val="none"/>
          </w:rPr>
          <w:t>anna@inspirenutrition.co.uk</w:t>
        </w:r>
      </w:hyperlink>
      <w:r>
        <w:rPr>
          <w:lang w:eastAsia="en-GB"/>
          <w14:ligatures w14:val="none"/>
        </w:rPr>
        <w:t>.</w:t>
      </w:r>
    </w:p>
    <w:p w14:paraId="715E412B"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We will respond within </w:t>
      </w:r>
      <w:r>
        <w:rPr>
          <w:b/>
          <w:bCs/>
          <w:lang w:eastAsia="en-GB"/>
          <w14:ligatures w14:val="none"/>
        </w:rPr>
        <w:t>one calendar month</w:t>
      </w:r>
      <w:r>
        <w:rPr>
          <w:lang w:eastAsia="en-GB"/>
          <w14:ligatures w14:val="none"/>
        </w:rPr>
        <w:t xml:space="preserve"> of receiving your request.</w:t>
      </w:r>
    </w:p>
    <w:p w14:paraId="47F70A41"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107D276E">
          <v:rect id="_x0000_i1031" style="width:468pt;height:1.5pt" o:hralign="center" o:hrstd="t" o:hr="t" fillcolor="#a0a0a0" stroked="f"/>
        </w:pict>
      </w:r>
    </w:p>
    <w:p w14:paraId="6B512E5C"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7. Security of your data</w:t>
      </w:r>
    </w:p>
    <w:p w14:paraId="246C7BF4" w14:textId="77777777" w:rsidR="00D1318D" w:rsidRDefault="00D1318D" w:rsidP="00D1318D">
      <w:pPr>
        <w:spacing w:before="100" w:beforeAutospacing="1" w:after="100" w:afterAutospacing="1"/>
        <w:rPr>
          <w:lang w:eastAsia="en-GB"/>
          <w14:ligatures w14:val="none"/>
        </w:rPr>
      </w:pPr>
      <w:r>
        <w:rPr>
          <w:lang w:eastAsia="en-GB"/>
          <w14:ligatures w14:val="none"/>
        </w:rPr>
        <w:t>We only process personal data where there is a lawful basis under UK GDPR.</w:t>
      </w:r>
    </w:p>
    <w:p w14:paraId="70DC1548" w14:textId="77777777" w:rsidR="00D1318D" w:rsidRDefault="00D1318D" w:rsidP="00D1318D">
      <w:pPr>
        <w:spacing w:before="100" w:beforeAutospacing="1" w:after="100" w:afterAutospacing="1"/>
        <w:rPr>
          <w:lang w:eastAsia="en-GB"/>
          <w14:ligatures w14:val="none"/>
        </w:rPr>
      </w:pPr>
      <w:r>
        <w:rPr>
          <w:lang w:eastAsia="en-GB"/>
          <w14:ligatures w14:val="none"/>
        </w:rPr>
        <w:t>We also comply with the common law duty of confidentiality.</w:t>
      </w:r>
    </w:p>
    <w:p w14:paraId="46295C99" w14:textId="77777777" w:rsidR="00D1318D" w:rsidRDefault="00D1318D" w:rsidP="00D1318D">
      <w:pPr>
        <w:spacing w:before="100" w:beforeAutospacing="1" w:after="100" w:afterAutospacing="1"/>
        <w:rPr>
          <w:lang w:eastAsia="en-GB"/>
          <w14:ligatures w14:val="none"/>
        </w:rPr>
      </w:pPr>
      <w:r>
        <w:rPr>
          <w:lang w:eastAsia="en-GB"/>
          <w14:ligatures w14:val="none"/>
        </w:rPr>
        <w:t>We use secure systems, password protection, encryption, and restricted access to protect your data. Third-party processors are contractually required to meet GDPR standards.</w:t>
      </w:r>
    </w:p>
    <w:p w14:paraId="3BD233B9"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2C5E63F4">
          <v:rect id="_x0000_i1032" style="width:468pt;height:1.5pt" o:hralign="center" o:hrstd="t" o:hr="t" fillcolor="#a0a0a0" stroked="f"/>
        </w:pict>
      </w:r>
    </w:p>
    <w:p w14:paraId="0A170764"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8. Data retention</w:t>
      </w:r>
    </w:p>
    <w:p w14:paraId="3083503C" w14:textId="77777777" w:rsidR="00D1318D" w:rsidRDefault="00D1318D" w:rsidP="00D1318D">
      <w:pPr>
        <w:spacing w:before="100" w:beforeAutospacing="1" w:after="100" w:afterAutospacing="1"/>
        <w:rPr>
          <w:lang w:eastAsia="en-GB"/>
          <w14:ligatures w14:val="none"/>
        </w:rPr>
      </w:pPr>
      <w:r>
        <w:rPr>
          <w:lang w:eastAsia="en-GB"/>
          <w14:ligatures w14:val="none"/>
        </w:rPr>
        <w:t>We retain client records in line with guidance from BANT and CNHC.</w:t>
      </w:r>
    </w:p>
    <w:p w14:paraId="38A9DD85"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Records are typically kept for a </w:t>
      </w:r>
      <w:r>
        <w:rPr>
          <w:b/>
          <w:bCs/>
          <w:lang w:eastAsia="en-GB"/>
          <w14:ligatures w14:val="none"/>
        </w:rPr>
        <w:t>minimum of 7 years after last contact</w:t>
      </w:r>
      <w:r>
        <w:rPr>
          <w:lang w:eastAsia="en-GB"/>
          <w14:ligatures w14:val="none"/>
        </w:rPr>
        <w:t>, after which they are securely deleted.</w:t>
      </w:r>
    </w:p>
    <w:p w14:paraId="67A41B58"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3C2D5BEF">
          <v:rect id="_x0000_i1033" style="width:468pt;height:1.5pt" o:hralign="center" o:hrstd="t" o:hr="t" fillcolor="#a0a0a0" stroked="f"/>
        </w:pict>
      </w:r>
    </w:p>
    <w:p w14:paraId="1DB9EB9E"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9. Website technical details</w:t>
      </w:r>
    </w:p>
    <w:p w14:paraId="0090CE6A"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Forms</w:t>
      </w:r>
    </w:p>
    <w:p w14:paraId="4E4B6CF5" w14:textId="77777777" w:rsidR="00D1318D" w:rsidRDefault="00D1318D" w:rsidP="00D1318D">
      <w:pPr>
        <w:spacing w:before="100" w:beforeAutospacing="1" w:after="100" w:afterAutospacing="1"/>
        <w:rPr>
          <w:lang w:eastAsia="en-GB"/>
          <w14:ligatures w14:val="none"/>
        </w:rPr>
      </w:pPr>
      <w:r>
        <w:rPr>
          <w:lang w:eastAsia="en-GB"/>
          <w14:ligatures w14:val="none"/>
        </w:rPr>
        <w:t>We use secure online forms (including Google Forms and Practice Better forms) to collect information where appropriate.</w:t>
      </w:r>
    </w:p>
    <w:p w14:paraId="3E9FD28A"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332CC6ED">
          <v:rect id="_x0000_i1034" style="width:468pt;height:1.5pt" o:hralign="center" o:hrstd="t" o:hr="t" fillcolor="#a0a0a0" stroked="f"/>
        </w:pict>
      </w:r>
    </w:p>
    <w:p w14:paraId="145CCDC7"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Cookies</w:t>
      </w:r>
    </w:p>
    <w:p w14:paraId="474F165F" w14:textId="77777777" w:rsidR="00D1318D" w:rsidRDefault="00D1318D" w:rsidP="00D1318D">
      <w:pPr>
        <w:spacing w:before="100" w:beforeAutospacing="1" w:after="100" w:afterAutospacing="1"/>
        <w:rPr>
          <w:lang w:eastAsia="en-GB"/>
          <w14:ligatures w14:val="none"/>
        </w:rPr>
      </w:pPr>
      <w:r>
        <w:rPr>
          <w:lang w:eastAsia="en-GB"/>
          <w14:ligatures w14:val="none"/>
        </w:rPr>
        <w:t>Our website may use cookies to support functionality and analytics.</w:t>
      </w:r>
    </w:p>
    <w:p w14:paraId="401A1480" w14:textId="77777777" w:rsidR="00D1318D" w:rsidRDefault="00D1318D" w:rsidP="00D1318D">
      <w:pPr>
        <w:spacing w:before="100" w:beforeAutospacing="1" w:after="100" w:afterAutospacing="1"/>
        <w:rPr>
          <w:lang w:eastAsia="en-GB"/>
          <w14:ligatures w14:val="none"/>
        </w:rPr>
      </w:pPr>
      <w:r>
        <w:rPr>
          <w:lang w:eastAsia="en-GB"/>
          <w14:ligatures w14:val="none"/>
        </w:rPr>
        <w:t>Cookies used may include:</w:t>
      </w:r>
    </w:p>
    <w:p w14:paraId="4391521C" w14:textId="77777777" w:rsidR="00D1318D" w:rsidRDefault="00D1318D" w:rsidP="00D1318D">
      <w:pPr>
        <w:numPr>
          <w:ilvl w:val="0"/>
          <w:numId w:val="6"/>
        </w:numPr>
        <w:spacing w:before="100" w:beforeAutospacing="1" w:after="100" w:afterAutospacing="1"/>
        <w:rPr>
          <w:rFonts w:eastAsia="Times New Roman"/>
          <w:lang w:eastAsia="en-GB"/>
          <w14:ligatures w14:val="none"/>
        </w:rPr>
      </w:pPr>
      <w:r>
        <w:rPr>
          <w:rFonts w:eastAsia="Times New Roman"/>
          <w:lang w:eastAsia="en-GB"/>
          <w14:ligatures w14:val="none"/>
        </w:rPr>
        <w:t xml:space="preserve">Cookie consent storage </w:t>
      </w:r>
    </w:p>
    <w:p w14:paraId="3907CD52" w14:textId="77777777" w:rsidR="00D1318D" w:rsidRDefault="00D1318D" w:rsidP="00D1318D">
      <w:pPr>
        <w:numPr>
          <w:ilvl w:val="0"/>
          <w:numId w:val="6"/>
        </w:numPr>
        <w:spacing w:before="100" w:beforeAutospacing="1" w:after="100" w:afterAutospacing="1"/>
        <w:rPr>
          <w:rFonts w:eastAsia="Times New Roman"/>
          <w:lang w:eastAsia="en-GB"/>
          <w14:ligatures w14:val="none"/>
        </w:rPr>
      </w:pPr>
      <w:r>
        <w:rPr>
          <w:rFonts w:eastAsia="Times New Roman"/>
          <w:lang w:eastAsia="en-GB"/>
          <w14:ligatures w14:val="none"/>
        </w:rPr>
        <w:t xml:space="preserve">Google Analytics (anonymous usage tracking) </w:t>
      </w:r>
    </w:p>
    <w:p w14:paraId="7B5C91C3" w14:textId="77777777" w:rsidR="00D1318D" w:rsidRDefault="00D1318D" w:rsidP="00D1318D">
      <w:pPr>
        <w:spacing w:before="100" w:beforeAutospacing="1" w:after="100" w:afterAutospacing="1"/>
        <w:rPr>
          <w:lang w:eastAsia="en-GB"/>
          <w14:ligatures w14:val="none"/>
        </w:rPr>
      </w:pPr>
      <w:r>
        <w:rPr>
          <w:lang w:eastAsia="en-GB"/>
          <w14:ligatures w14:val="none"/>
        </w:rPr>
        <w:lastRenderedPageBreak/>
        <w:t>Cookies do not directly identify you as an individual.</w:t>
      </w:r>
    </w:p>
    <w:p w14:paraId="2950D0EA" w14:textId="77777777" w:rsidR="00D1318D" w:rsidRDefault="00D1318D" w:rsidP="00D1318D">
      <w:pPr>
        <w:spacing w:before="100" w:beforeAutospacing="1" w:after="100" w:afterAutospacing="1"/>
        <w:rPr>
          <w:lang w:eastAsia="en-GB"/>
          <w14:ligatures w14:val="none"/>
        </w:rPr>
      </w:pPr>
      <w:r>
        <w:rPr>
          <w:lang w:eastAsia="en-GB"/>
          <w14:ligatures w14:val="none"/>
        </w:rPr>
        <w:t>You can control or delete cookies through your browser settings.</w:t>
      </w:r>
    </w:p>
    <w:p w14:paraId="1C6B6A37"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57D8498A">
          <v:rect id="_x0000_i1035" style="width:468pt;height:1.5pt" o:hralign="center" o:hrstd="t" o:hr="t" fillcolor="#a0a0a0" stroked="f"/>
        </w:pict>
      </w:r>
    </w:p>
    <w:p w14:paraId="5FD68536"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10. Analytics</w:t>
      </w:r>
    </w:p>
    <w:p w14:paraId="43C16287" w14:textId="77777777" w:rsidR="00D1318D" w:rsidRDefault="00D1318D" w:rsidP="00D1318D">
      <w:pPr>
        <w:spacing w:before="100" w:beforeAutospacing="1" w:after="100" w:afterAutospacing="1"/>
        <w:rPr>
          <w:lang w:eastAsia="en-GB"/>
          <w14:ligatures w14:val="none"/>
        </w:rPr>
      </w:pPr>
      <w:r>
        <w:rPr>
          <w:lang w:eastAsia="en-GB"/>
          <w14:ligatures w14:val="none"/>
        </w:rPr>
        <w:t>We use Google Analytics to understand website usage and improve content.</w:t>
      </w:r>
    </w:p>
    <w:p w14:paraId="6CED9CD2" w14:textId="77777777" w:rsidR="00D1318D" w:rsidRDefault="00D1318D" w:rsidP="00D1318D">
      <w:pPr>
        <w:spacing w:before="100" w:beforeAutospacing="1" w:after="100" w:afterAutospacing="1"/>
        <w:rPr>
          <w:lang w:eastAsia="en-GB"/>
          <w14:ligatures w14:val="none"/>
        </w:rPr>
      </w:pPr>
      <w:r>
        <w:rPr>
          <w:lang w:eastAsia="en-GB"/>
          <w14:ligatures w14:val="none"/>
        </w:rPr>
        <w:t>No personally identifiable information is included in analytics reporting.</w:t>
      </w:r>
    </w:p>
    <w:p w14:paraId="72A624F0"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1F8A0C00">
          <v:rect id="_x0000_i1036" style="width:468pt;height:1.5pt" o:hralign="center" o:hrstd="t" o:hr="t" fillcolor="#a0a0a0" stroked="f"/>
        </w:pict>
      </w:r>
    </w:p>
    <w:p w14:paraId="6AE406BE"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11. Complaints</w:t>
      </w:r>
    </w:p>
    <w:p w14:paraId="48E39518" w14:textId="77777777" w:rsidR="00D1318D" w:rsidRDefault="00D1318D" w:rsidP="00D1318D">
      <w:pPr>
        <w:spacing w:before="100" w:beforeAutospacing="1" w:after="100" w:afterAutospacing="1"/>
        <w:rPr>
          <w:lang w:eastAsia="en-GB"/>
          <w14:ligatures w14:val="none"/>
        </w:rPr>
      </w:pPr>
      <w:r>
        <w:rPr>
          <w:lang w:eastAsia="en-GB"/>
          <w14:ligatures w14:val="none"/>
        </w:rPr>
        <w:t>If you have concerns about how your personal data has been handled, please contact:</w:t>
      </w:r>
    </w:p>
    <w:p w14:paraId="5DDB8D1D" w14:textId="77777777" w:rsidR="00D1318D" w:rsidRDefault="00D1318D" w:rsidP="00D1318D">
      <w:pPr>
        <w:spacing w:before="100" w:beforeAutospacing="1" w:after="100" w:afterAutospacing="1"/>
        <w:rPr>
          <w:lang w:eastAsia="en-GB"/>
          <w14:ligatures w14:val="none"/>
        </w:rPr>
      </w:pPr>
      <w:hyperlink r:id="rId7" w:history="1">
        <w:r>
          <w:rPr>
            <w:rStyle w:val="Hyperlink"/>
            <w:b/>
            <w:bCs/>
            <w:lang w:eastAsia="en-GB"/>
            <w14:ligatures w14:val="none"/>
          </w:rPr>
          <w:t>anna@inspirenutrition.co.uk</w:t>
        </w:r>
      </w:hyperlink>
    </w:p>
    <w:p w14:paraId="4AC171BE" w14:textId="77777777" w:rsidR="00D1318D" w:rsidRDefault="00D1318D" w:rsidP="00D1318D">
      <w:pPr>
        <w:spacing w:before="100" w:beforeAutospacing="1" w:after="100" w:afterAutospacing="1"/>
        <w:rPr>
          <w:lang w:eastAsia="en-GB"/>
          <w14:ligatures w14:val="none"/>
        </w:rPr>
      </w:pPr>
      <w:r>
        <w:rPr>
          <w:lang w:eastAsia="en-GB"/>
          <w14:ligatures w14:val="none"/>
        </w:rPr>
        <w:t>We will acknowledge your complaint within 30 days and aim to resolve it without undue delay.</w:t>
      </w:r>
    </w:p>
    <w:p w14:paraId="7A35688D"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If you are not satisfied with the outcome, you also have the right to raise a complaint with the Information Commissioner’s Office (ICO) at </w:t>
      </w:r>
      <w:hyperlink r:id="rId8" w:tgtFrame="_new" w:history="1">
        <w:r>
          <w:rPr>
            <w:rStyle w:val="Hyperlink"/>
            <w:b/>
            <w:bCs/>
            <w:color w:val="0000FF"/>
            <w:lang w:eastAsia="en-GB"/>
            <w14:ligatures w14:val="none"/>
          </w:rPr>
          <w:t>www.ico.org.uk</w:t>
        </w:r>
      </w:hyperlink>
      <w:r>
        <w:rPr>
          <w:lang w:eastAsia="en-GB"/>
          <w14:ligatures w14:val="none"/>
        </w:rPr>
        <w:t>.</w:t>
      </w:r>
    </w:p>
    <w:p w14:paraId="6DF8E3F4" w14:textId="77777777" w:rsidR="00D1318D" w:rsidRDefault="00D1318D" w:rsidP="00D1318D">
      <w:pPr>
        <w:spacing w:before="100" w:beforeAutospacing="1" w:after="100" w:afterAutospacing="1"/>
        <w:rPr>
          <w:lang w:eastAsia="en-GB"/>
          <w14:ligatures w14:val="none"/>
        </w:rPr>
      </w:pPr>
      <w:r>
        <w:rPr>
          <w:lang w:eastAsia="en-GB"/>
          <w14:ligatures w14:val="none"/>
        </w:rPr>
        <w:t>We may require proof of identity before responding to a complaint.</w:t>
      </w:r>
    </w:p>
    <w:p w14:paraId="004DF5DD" w14:textId="77777777" w:rsidR="00D1318D" w:rsidRDefault="004804EC" w:rsidP="00D1318D">
      <w:pPr>
        <w:jc w:val="center"/>
        <w:rPr>
          <w:rFonts w:eastAsia="Times New Roman"/>
          <w:lang w:eastAsia="en-GB"/>
          <w14:ligatures w14:val="none"/>
        </w:rPr>
      </w:pPr>
      <w:r>
        <w:rPr>
          <w:rFonts w:eastAsia="Times New Roman"/>
          <w:lang w:eastAsia="en-GB"/>
          <w14:ligatures w14:val="none"/>
        </w:rPr>
        <w:pict w14:anchorId="0DFB1FD0">
          <v:rect id="_x0000_i1037" style="width:468pt;height:1.5pt" o:hralign="center" o:hrstd="t" o:hr="t" fillcolor="#a0a0a0" stroked="f"/>
        </w:pict>
      </w:r>
    </w:p>
    <w:p w14:paraId="49DDDA41"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12. Changes to this policy</w:t>
      </w:r>
    </w:p>
    <w:p w14:paraId="5F0AC794" w14:textId="77777777" w:rsidR="00D1318D" w:rsidRDefault="00D1318D" w:rsidP="00D1318D">
      <w:pPr>
        <w:spacing w:before="100" w:beforeAutospacing="1" w:after="100" w:afterAutospacing="1"/>
        <w:rPr>
          <w:lang w:eastAsia="en-GB"/>
          <w14:ligatures w14:val="none"/>
        </w:rPr>
      </w:pPr>
      <w:r>
        <w:rPr>
          <w:lang w:eastAsia="en-GB"/>
          <w14:ligatures w14:val="none"/>
        </w:rPr>
        <w:t>We may update this Privacy Policy from time to time. The latest version will always be available on our website.</w:t>
      </w:r>
    </w:p>
    <w:p w14:paraId="3B976A6F" w14:textId="77777777" w:rsidR="00D1318D" w:rsidRDefault="00D1318D" w:rsidP="00D1318D">
      <w:pPr>
        <w:spacing w:before="100" w:beforeAutospacing="1" w:after="100" w:afterAutospacing="1"/>
        <w:rPr>
          <w:lang w:eastAsia="en-GB"/>
          <w14:ligatures w14:val="none"/>
        </w:rPr>
      </w:pPr>
    </w:p>
    <w:sectPr w:rsidR="00D13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5"/>
    <w:multiLevelType w:val="multilevel"/>
    <w:tmpl w:val="C08EA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96A2D"/>
    <w:multiLevelType w:val="multilevel"/>
    <w:tmpl w:val="F688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3762"/>
    <w:multiLevelType w:val="multilevel"/>
    <w:tmpl w:val="E4F8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73337"/>
    <w:multiLevelType w:val="multilevel"/>
    <w:tmpl w:val="09F8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81C16"/>
    <w:multiLevelType w:val="multilevel"/>
    <w:tmpl w:val="5CB4D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71F9A"/>
    <w:multiLevelType w:val="multilevel"/>
    <w:tmpl w:val="270EC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F6219"/>
    <w:multiLevelType w:val="multilevel"/>
    <w:tmpl w:val="3E68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B2B4A"/>
    <w:multiLevelType w:val="multilevel"/>
    <w:tmpl w:val="C9DEF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C0AE7"/>
    <w:multiLevelType w:val="multilevel"/>
    <w:tmpl w:val="CE92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92B22"/>
    <w:multiLevelType w:val="multilevel"/>
    <w:tmpl w:val="E59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5166392">
    <w:abstractNumId w:val="8"/>
  </w:num>
  <w:num w:numId="2" w16cid:durableId="1773549773">
    <w:abstractNumId w:val="2"/>
  </w:num>
  <w:num w:numId="3" w16cid:durableId="1097752931">
    <w:abstractNumId w:val="7"/>
  </w:num>
  <w:num w:numId="4" w16cid:durableId="1541435424">
    <w:abstractNumId w:val="5"/>
  </w:num>
  <w:num w:numId="5" w16cid:durableId="1913538770">
    <w:abstractNumId w:val="1"/>
  </w:num>
  <w:num w:numId="6" w16cid:durableId="1921601064">
    <w:abstractNumId w:val="9"/>
  </w:num>
  <w:num w:numId="7" w16cid:durableId="2094664224">
    <w:abstractNumId w:val="3"/>
  </w:num>
  <w:num w:numId="8" w16cid:durableId="1001662443">
    <w:abstractNumId w:val="4"/>
  </w:num>
  <w:num w:numId="9" w16cid:durableId="313339939">
    <w:abstractNumId w:val="6"/>
  </w:num>
  <w:num w:numId="10" w16cid:durableId="28411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8D"/>
    <w:rsid w:val="00061B70"/>
    <w:rsid w:val="00312FE0"/>
    <w:rsid w:val="00D1318D"/>
    <w:rsid w:val="00DB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7A31"/>
  <w15:chartTrackingRefBased/>
  <w15:docId w15:val="{A7C6E30C-1551-4258-838E-C14EB743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8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1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1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1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1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1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18D"/>
    <w:rPr>
      <w:rFonts w:eastAsiaTheme="majorEastAsia" w:cstheme="majorBidi"/>
      <w:color w:val="272727" w:themeColor="text1" w:themeTint="D8"/>
    </w:rPr>
  </w:style>
  <w:style w:type="paragraph" w:styleId="Title">
    <w:name w:val="Title"/>
    <w:basedOn w:val="Normal"/>
    <w:next w:val="Normal"/>
    <w:link w:val="TitleChar"/>
    <w:uiPriority w:val="10"/>
    <w:qFormat/>
    <w:rsid w:val="00D131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18D"/>
    <w:pPr>
      <w:spacing w:before="160"/>
      <w:jc w:val="center"/>
    </w:pPr>
    <w:rPr>
      <w:i/>
      <w:iCs/>
      <w:color w:val="404040" w:themeColor="text1" w:themeTint="BF"/>
    </w:rPr>
  </w:style>
  <w:style w:type="character" w:customStyle="1" w:styleId="QuoteChar">
    <w:name w:val="Quote Char"/>
    <w:basedOn w:val="DefaultParagraphFont"/>
    <w:link w:val="Quote"/>
    <w:uiPriority w:val="29"/>
    <w:rsid w:val="00D1318D"/>
    <w:rPr>
      <w:i/>
      <w:iCs/>
      <w:color w:val="404040" w:themeColor="text1" w:themeTint="BF"/>
    </w:rPr>
  </w:style>
  <w:style w:type="paragraph" w:styleId="ListParagraph">
    <w:name w:val="List Paragraph"/>
    <w:basedOn w:val="Normal"/>
    <w:uiPriority w:val="34"/>
    <w:qFormat/>
    <w:rsid w:val="00D1318D"/>
    <w:pPr>
      <w:ind w:left="720"/>
      <w:contextualSpacing/>
    </w:pPr>
  </w:style>
  <w:style w:type="character" w:styleId="IntenseEmphasis">
    <w:name w:val="Intense Emphasis"/>
    <w:basedOn w:val="DefaultParagraphFont"/>
    <w:uiPriority w:val="21"/>
    <w:qFormat/>
    <w:rsid w:val="00D1318D"/>
    <w:rPr>
      <w:i/>
      <w:iCs/>
      <w:color w:val="0F4761" w:themeColor="accent1" w:themeShade="BF"/>
    </w:rPr>
  </w:style>
  <w:style w:type="paragraph" w:styleId="IntenseQuote">
    <w:name w:val="Intense Quote"/>
    <w:basedOn w:val="Normal"/>
    <w:next w:val="Normal"/>
    <w:link w:val="IntenseQuoteChar"/>
    <w:uiPriority w:val="30"/>
    <w:qFormat/>
    <w:rsid w:val="00D1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18D"/>
    <w:rPr>
      <w:i/>
      <w:iCs/>
      <w:color w:val="0F4761" w:themeColor="accent1" w:themeShade="BF"/>
    </w:rPr>
  </w:style>
  <w:style w:type="character" w:styleId="IntenseReference">
    <w:name w:val="Intense Reference"/>
    <w:basedOn w:val="DefaultParagraphFont"/>
    <w:uiPriority w:val="32"/>
    <w:qFormat/>
    <w:rsid w:val="00D1318D"/>
    <w:rPr>
      <w:b/>
      <w:bCs/>
      <w:smallCaps/>
      <w:color w:val="0F4761" w:themeColor="accent1" w:themeShade="BF"/>
      <w:spacing w:val="5"/>
    </w:rPr>
  </w:style>
  <w:style w:type="character" w:styleId="Hyperlink">
    <w:name w:val="Hyperlink"/>
    <w:basedOn w:val="DefaultParagraphFont"/>
    <w:uiPriority w:val="99"/>
    <w:semiHidden/>
    <w:unhideWhenUsed/>
    <w:rsid w:val="00D1318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mailto:anna@inspirenutri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inspirenutrition.co.uk" TargetMode="External"/><Relationship Id="rId5" Type="http://schemas.openxmlformats.org/officeDocument/2006/relationships/hyperlink" Target="mailto:anna@inspirenutrition.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brockman</dc:creator>
  <cp:keywords/>
  <dc:description/>
  <cp:lastModifiedBy>anna brockman</cp:lastModifiedBy>
  <cp:revision>4</cp:revision>
  <dcterms:created xsi:type="dcterms:W3CDTF">2026-06-17T16:01:00Z</dcterms:created>
  <dcterms:modified xsi:type="dcterms:W3CDTF">2026-06-17T16:02:00Z</dcterms:modified>
</cp:coreProperties>
</file>